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E628" w14:textId="6CF45C0A" w:rsidR="00763DAE" w:rsidRPr="00763DAE" w:rsidRDefault="2015F005" w:rsidP="00763DA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6B14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Postulación </w:t>
      </w:r>
      <w:r w:rsidR="008224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Convocatoria </w:t>
      </w:r>
      <w:r w:rsidR="00763D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Interna</w:t>
      </w:r>
    </w:p>
    <w:p w14:paraId="347F71B2" w14:textId="1BD581B9" w:rsidR="008224D9" w:rsidRDefault="00763DAE" w:rsidP="00763DA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3D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Semilleros de investigación y creación</w:t>
      </w:r>
    </w:p>
    <w:p w14:paraId="62437ABE" w14:textId="77777777" w:rsidR="00AF5AA5" w:rsidRDefault="00AF5AA5" w:rsidP="00763DA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3397"/>
        <w:gridCol w:w="3617"/>
        <w:gridCol w:w="3051"/>
      </w:tblGrid>
      <w:tr w:rsidR="00AF5AA5" w:rsidRPr="00AF5AA5" w14:paraId="428F8DF6" w14:textId="77777777" w:rsidTr="00AF5AA5">
        <w:trPr>
          <w:trHeight w:val="629"/>
          <w:jc w:val="center"/>
        </w:trPr>
        <w:tc>
          <w:tcPr>
            <w:tcW w:w="3397" w:type="dxa"/>
            <w:hideMark/>
          </w:tcPr>
          <w:p w14:paraId="18B6D15B" w14:textId="370BBCFC" w:rsidR="00AF5AA5" w:rsidRPr="00AF5AA5" w:rsidRDefault="00AF5AA5" w:rsidP="00AF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</w:pPr>
            <w:proofErr w:type="gramStart"/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t>Modalidad a presentar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t>:</w:t>
            </w:r>
          </w:p>
        </w:tc>
        <w:tc>
          <w:tcPr>
            <w:tcW w:w="3617" w:type="dxa"/>
            <w:hideMark/>
          </w:tcPr>
          <w:p w14:paraId="388A50E9" w14:textId="77777777" w:rsidR="00AF5AA5" w:rsidRPr="00AF5AA5" w:rsidRDefault="00AF5AA5" w:rsidP="00AF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</w:pP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t xml:space="preserve">Modalidad 1   </w:t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instrText xml:space="preserve"> FORMCHECKBOX </w:instrText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fldChar w:fldCharType="separate"/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51" w:type="dxa"/>
            <w:hideMark/>
          </w:tcPr>
          <w:p w14:paraId="2D4EC95C" w14:textId="77777777" w:rsidR="00AF5AA5" w:rsidRPr="00AF5AA5" w:rsidRDefault="00AF5AA5" w:rsidP="00AF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</w:pP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t xml:space="preserve">Modalidad 2   </w:t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instrText xml:space="preserve"> FORMCHECKBOX </w:instrText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s-CO"/>
              </w:rPr>
              <w:fldChar w:fldCharType="separate"/>
            </w:r>
            <w:r w:rsidRPr="00AF5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E41406C" w14:textId="77777777" w:rsidR="00763DAE" w:rsidRDefault="00763DAE" w:rsidP="00AF5AA5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41DD76" w14:textId="45F0732D" w:rsidR="007F11C6" w:rsidRDefault="72E08F56" w:rsidP="008224D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Nombre</w:t>
      </w:r>
      <w:r w:rsidR="0D1EE133"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del </w:t>
      </w:r>
      <w:r w:rsidR="56694286"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semillero</w:t>
      </w:r>
      <w:r w:rsidR="0D1EE133"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051E1922" w14:textId="4F97D666" w:rsidR="007F11C6" w:rsidRDefault="65C032A8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Líder responsable</w:t>
      </w:r>
    </w:p>
    <w:p w14:paraId="0516AB21" w14:textId="5C990C8D" w:rsidR="007F11C6" w:rsidRDefault="65C032A8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Información de contacto: </w:t>
      </w:r>
    </w:p>
    <w:p w14:paraId="23B05864" w14:textId="23A6A7F1" w:rsidR="007F11C6" w:rsidRDefault="4297CE42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Objetivos generales del semillero: </w:t>
      </w:r>
    </w:p>
    <w:p w14:paraId="5FD931D4" w14:textId="77777777" w:rsidR="00763DAE" w:rsidRPr="00763DAE" w:rsidRDefault="00763DAE" w:rsidP="00763DAE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601147D" w14:textId="4D08F404" w:rsidR="007F11C6" w:rsidRPr="00F363A0" w:rsidRDefault="4297CE42" w:rsidP="6381274F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Objetivos específicos que se esperan lograr luego de la convocatoria</w:t>
      </w:r>
      <w:r w:rsidR="2B2B6CC8"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4A81D984" w14:textId="25A54B8A" w:rsidR="007F11C6" w:rsidRDefault="007F11C6" w:rsidP="6381274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4E8FC59" w14:textId="3677729A" w:rsidR="007F11C6" w:rsidRDefault="4297CE42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Eje central de investigación y/o creación</w:t>
      </w:r>
      <w:r w:rsidR="082688C2"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11325DDB" w14:textId="77777777" w:rsidR="002D2B73" w:rsidRPr="002D2B73" w:rsidRDefault="002D2B73" w:rsidP="002D2B73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5C4FD33" w14:textId="77777777" w:rsidR="002D2B73" w:rsidRPr="00F363A0" w:rsidRDefault="002D2B73" w:rsidP="002D2B73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49E563E" w14:textId="66EBC748" w:rsidR="007F11C6" w:rsidRDefault="24F6AEEF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Cronograma de trabajo </w:t>
      </w:r>
    </w:p>
    <w:p w14:paraId="13AAE5EE" w14:textId="77777777" w:rsidR="00FB2627" w:rsidRDefault="00FB2627" w:rsidP="00FB2627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025"/>
        <w:gridCol w:w="4500"/>
        <w:gridCol w:w="2220"/>
      </w:tblGrid>
      <w:tr w:rsidR="182504D2" w14:paraId="0A897EFF" w14:textId="77777777" w:rsidTr="182504D2">
        <w:trPr>
          <w:trHeight w:val="300"/>
        </w:trPr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48198B" w14:textId="080E1D2B" w:rsidR="182504D2" w:rsidRPr="00FB2627" w:rsidRDefault="182504D2" w:rsidP="182504D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FB262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3E68D" w14:textId="21D39C43" w:rsidR="182504D2" w:rsidRPr="00FB2627" w:rsidRDefault="182504D2" w:rsidP="182504D2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FB262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5C19D" w14:textId="17A1BBFC" w:rsidR="182504D2" w:rsidRPr="00FB2627" w:rsidRDefault="182504D2" w:rsidP="182504D2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FB2627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Fecha aproximada</w:t>
            </w:r>
          </w:p>
        </w:tc>
      </w:tr>
      <w:tr w:rsidR="182504D2" w14:paraId="4C858D93" w14:textId="77777777" w:rsidTr="182504D2">
        <w:trPr>
          <w:trHeight w:val="300"/>
        </w:trPr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9FFC8E" w14:textId="6D7F7FC9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1F2E15" w14:textId="0EA2F512" w:rsidR="182504D2" w:rsidRDefault="182504D2" w:rsidP="182504D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616F4" w14:textId="49C3DE51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82504D2" w14:paraId="20B202CE" w14:textId="77777777" w:rsidTr="182504D2">
        <w:trPr>
          <w:trHeight w:val="300"/>
        </w:trPr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0B3028" w14:textId="79C1D528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F68A2B" w14:textId="76822679" w:rsidR="182504D2" w:rsidRDefault="182504D2" w:rsidP="182504D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04322C" w14:textId="73C2A348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82504D2" w14:paraId="498B214B" w14:textId="77777777" w:rsidTr="182504D2">
        <w:trPr>
          <w:trHeight w:val="300"/>
        </w:trPr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084FC" w14:textId="2BB26998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066B5E" w14:textId="02A959BE" w:rsidR="182504D2" w:rsidRDefault="182504D2" w:rsidP="182504D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CCC54" w14:textId="69F5D45A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82504D2" w14:paraId="3D941BA9" w14:textId="77777777" w:rsidTr="182504D2">
        <w:trPr>
          <w:trHeight w:val="300"/>
        </w:trPr>
        <w:tc>
          <w:tcPr>
            <w:tcW w:w="20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88325" w14:textId="299C1420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38B103" w14:textId="337B97E1" w:rsidR="182504D2" w:rsidRDefault="182504D2" w:rsidP="182504D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C5B4C" w14:textId="4EC50B01" w:rsidR="182504D2" w:rsidRDefault="182504D2" w:rsidP="182504D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5D0628CA" w14:textId="47828B01" w:rsidR="007F11C6" w:rsidRDefault="007F11C6" w:rsidP="182504D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910CA6A" w14:textId="3737D4CC" w:rsidR="007F11C6" w:rsidRDefault="5BE10D9A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1DA8D25">
        <w:rPr>
          <w:rFonts w:ascii="Times New Roman" w:eastAsia="Times New Roman" w:hAnsi="Times New Roman" w:cs="Times New Roman"/>
          <w:b/>
          <w:bCs/>
          <w:color w:val="000000" w:themeColor="text1"/>
        </w:rPr>
        <w:t>Presupuesto estimado para actividades</w:t>
      </w:r>
    </w:p>
    <w:p w14:paraId="410D38A2" w14:textId="13EEFA66" w:rsidR="6381274F" w:rsidRDefault="72503469" w:rsidP="6381274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381274F">
        <w:rPr>
          <w:rFonts w:ascii="Times New Roman" w:eastAsia="Times New Roman" w:hAnsi="Times New Roman" w:cs="Times New Roman"/>
          <w:color w:val="000000" w:themeColor="text1"/>
        </w:rPr>
        <w:t xml:space="preserve">Por favor hacer el presupuesto en el siguiente enlace: </w:t>
      </w:r>
      <w:hyperlink r:id="rId7">
        <w:r w:rsidRPr="6381274F">
          <w:rPr>
            <w:rStyle w:val="Hyperlink"/>
            <w:rFonts w:ascii="Times New Roman" w:eastAsia="Times New Roman" w:hAnsi="Times New Roman" w:cs="Times New Roman"/>
          </w:rPr>
          <w:t>https://uniandes-my.sharepoint.com/:x:/g/personal/m_quinterot_uniandes_edu_co/IQAFcdA5Xl6QToeGEPV0sk4NARGd2_Q_MLI_I5P8ewQ3Icg?e=mGNPIF</w:t>
        </w:r>
      </w:hyperlink>
      <w:r w:rsidRPr="638127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B85D31B" w14:textId="74AF997B" w:rsidR="72503469" w:rsidRDefault="72503469" w:rsidP="61DA8D2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DA8D25">
        <w:rPr>
          <w:rFonts w:ascii="Times New Roman" w:eastAsia="Times New Roman" w:hAnsi="Times New Roman" w:cs="Times New Roman"/>
          <w:color w:val="000000" w:themeColor="text1"/>
        </w:rPr>
        <w:t>Este archivo debe ser adjuntado directamente en el formulario de postulación.</w:t>
      </w:r>
    </w:p>
    <w:p w14:paraId="4C87F8E8" w14:textId="28152213" w:rsidR="61DA8D25" w:rsidRPr="00FB2627" w:rsidRDefault="6A76BEFB" w:rsidP="00FB262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1DA8D2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Justificación del monto solicitado: </w:t>
      </w:r>
    </w:p>
    <w:p w14:paraId="343F6BD3" w14:textId="635A1717" w:rsidR="61DA8D25" w:rsidRDefault="61DA8D25" w:rsidP="61DA8D25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B14FE97" w14:textId="6435D35E" w:rsidR="007F11C6" w:rsidRDefault="24F6AEEF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Resultados esperados</w:t>
      </w:r>
      <w:r w:rsidR="265F9B28" w:rsidRPr="182504D2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6686A61C" w14:textId="77777777" w:rsidR="00FB2627" w:rsidRPr="00FB2627" w:rsidRDefault="00FB2627" w:rsidP="00FB2627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D9BA145" w14:textId="77777777" w:rsidR="00FB2627" w:rsidRPr="00FB2627" w:rsidRDefault="00FB2627" w:rsidP="00FB2627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C632D2C" w14:textId="27CCC136" w:rsidR="61DA8D25" w:rsidRDefault="59BF2C68" w:rsidP="69AAA9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>Impacto del semillero (ya sea a nivel académico o social)</w:t>
      </w:r>
      <w:r w:rsidR="58BD1060"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14:paraId="0904C151" w14:textId="011F19B8" w:rsidR="69AAA992" w:rsidRDefault="69AAA992" w:rsidP="69AAA992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F51A744" w14:textId="0280A7F4" w:rsidR="6D5A7F27" w:rsidRDefault="2D9F3463" w:rsidP="61DA8D25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Planes de fortalecimiento del semillero: </w:t>
      </w:r>
    </w:p>
    <w:p w14:paraId="1349136D" w14:textId="65A93322" w:rsidR="007F11C6" w:rsidRDefault="007F11C6" w:rsidP="69AAA992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FEB4F25" w14:textId="4CFE6FDE" w:rsidR="007F11C6" w:rsidRDefault="4EAD50D0" w:rsidP="69AAA9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Consideraciones éticas y conflictos de interés:  </w:t>
      </w:r>
      <w:r w:rsidR="11E95222"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0FA9D6E" w14:textId="3B2BF821" w:rsidR="007F11C6" w:rsidRDefault="007F11C6" w:rsidP="182504D2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E743E6" w14:textId="014E9B45" w:rsidR="007F11C6" w:rsidRDefault="54CC95A4" w:rsidP="69AAA9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>En caso de tenerlas, cotizaciones de las actividades</w:t>
      </w:r>
      <w:r w:rsidR="62AB1533"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0702E4E3" w14:textId="427CC4F8" w:rsidR="69AAA992" w:rsidRDefault="69AAA992" w:rsidP="69AAA992">
      <w:pPr>
        <w:pStyle w:val="ListParagraph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524C7EF" w14:textId="02911868" w:rsidR="007F11C6" w:rsidRDefault="54CC95A4" w:rsidP="182504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>Logros anteriores</w:t>
      </w:r>
      <w:r w:rsidR="03DADA9A" w:rsidRPr="69AAA992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6FF5FED1" w14:textId="02334E27" w:rsidR="69AAA992" w:rsidRDefault="69AAA992" w:rsidP="69AAA99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736B9E4" w14:textId="74FF9FD6" w:rsidR="7E8BDA34" w:rsidRDefault="7E8BDA34" w:rsidP="69AAA992">
      <w:pPr>
        <w:spacing w:before="240" w:after="240"/>
        <w:jc w:val="both"/>
      </w:pPr>
      <w:r w:rsidRPr="69AAA992">
        <w:rPr>
          <w:rFonts w:ascii="Times New Roman" w:eastAsia="Times New Roman" w:hAnsi="Times New Roman" w:cs="Times New Roman"/>
          <w:b/>
          <w:bCs/>
        </w:rPr>
        <w:t>Sección 2. Proyección regional (solo incluir si aplica a Modalidad 2)</w:t>
      </w:r>
    </w:p>
    <w:p w14:paraId="7D2182C3" w14:textId="4AE3454B" w:rsidR="7E8BDA34" w:rsidRDefault="7E8BDA34" w:rsidP="69AAA99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9AAA992">
        <w:rPr>
          <w:rFonts w:ascii="Times New Roman" w:eastAsia="Times New Roman" w:hAnsi="Times New Roman" w:cs="Times New Roman"/>
        </w:rPr>
        <w:t>Región o territorio donde se desarrollará el proceso:</w:t>
      </w:r>
    </w:p>
    <w:p w14:paraId="0A039562" w14:textId="766F0C4F" w:rsidR="7E8BDA34" w:rsidRDefault="7E8BDA34" w:rsidP="69AAA99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9AAA992">
        <w:rPr>
          <w:rFonts w:ascii="Times New Roman" w:eastAsia="Times New Roman" w:hAnsi="Times New Roman" w:cs="Times New Roman"/>
        </w:rPr>
        <w:t>Actores locales involucrados:</w:t>
      </w:r>
    </w:p>
    <w:p w14:paraId="19C15174" w14:textId="2B7064A9" w:rsidR="7E8BDA34" w:rsidRDefault="7E8BDA34" w:rsidP="69AAA99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9AAA992">
        <w:rPr>
          <w:rFonts w:ascii="Times New Roman" w:eastAsia="Times New Roman" w:hAnsi="Times New Roman" w:cs="Times New Roman"/>
        </w:rPr>
        <w:t>Forma de trabajo colaborativo y construcción conjunta de conocimiento:</w:t>
      </w:r>
    </w:p>
    <w:p w14:paraId="3A3B6080" w14:textId="62BF2211" w:rsidR="7E8BDA34" w:rsidRDefault="7E8BDA34" w:rsidP="69AAA99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9AAA992">
        <w:rPr>
          <w:rFonts w:ascii="Times New Roman" w:eastAsia="Times New Roman" w:hAnsi="Times New Roman" w:cs="Times New Roman"/>
        </w:rPr>
        <w:t>Beneficios esperados para el territorio y para el semillero:</w:t>
      </w:r>
    </w:p>
    <w:p w14:paraId="5FA461B9" w14:textId="7D92667C" w:rsidR="7E8BDA34" w:rsidRDefault="7E8BDA34" w:rsidP="69AAA992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9AAA992">
        <w:rPr>
          <w:rFonts w:ascii="Times New Roman" w:eastAsia="Times New Roman" w:hAnsi="Times New Roman" w:cs="Times New Roman"/>
        </w:rPr>
        <w:t>Estrategias de circulación de resultados en la región:</w:t>
      </w:r>
    </w:p>
    <w:p w14:paraId="4657BB9D" w14:textId="1DE2BE1E" w:rsidR="69AAA992" w:rsidRDefault="69AAA992" w:rsidP="69AAA99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3ADE0A9" w14:textId="2B7353B9" w:rsidR="007F11C6" w:rsidRDefault="007F11C6" w:rsidP="182504D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48AC60" w14:textId="13D93EEC" w:rsidR="007F11C6" w:rsidRDefault="007F11C6" w:rsidP="182504D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1A07E2" w14:textId="2C3EA8DD" w:rsidR="007F11C6" w:rsidRDefault="007F11C6"/>
    <w:sectPr w:rsidR="007F11C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09A7" w14:textId="77777777" w:rsidR="00B65AEB" w:rsidRDefault="00B65AEB">
      <w:pPr>
        <w:spacing w:after="0" w:line="240" w:lineRule="auto"/>
      </w:pPr>
      <w:r>
        <w:separator/>
      </w:r>
    </w:p>
  </w:endnote>
  <w:endnote w:type="continuationSeparator" w:id="0">
    <w:p w14:paraId="67091C1A" w14:textId="77777777" w:rsidR="00B65AEB" w:rsidRDefault="00B6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7972" w14:textId="3ED9844F" w:rsidR="16B14F2F" w:rsidRDefault="16B14F2F" w:rsidP="16B14F2F">
    <w:pPr>
      <w:spacing w:after="0"/>
      <w:jc w:val="both"/>
      <w:rPr>
        <w:rFonts w:ascii="Aptos" w:eastAsia="Aptos" w:hAnsi="Aptos" w:cs="Aptos"/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ACB944F" wp14:editId="37972FCF">
          <wp:simplePos x="0" y="0"/>
          <wp:positionH relativeFrom="column">
            <wp:posOffset>-180975</wp:posOffset>
          </wp:positionH>
          <wp:positionV relativeFrom="paragraph">
            <wp:posOffset>47625</wp:posOffset>
          </wp:positionV>
          <wp:extent cx="76200" cy="533400"/>
          <wp:effectExtent l="0" t="0" r="0" b="0"/>
          <wp:wrapNone/>
          <wp:docPr id="17945814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81416" name="Picture 1794581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346643" wp14:editId="47AEAFA8">
          <wp:simplePos x="0" y="0"/>
          <wp:positionH relativeFrom="column">
            <wp:posOffset>4867275</wp:posOffset>
          </wp:positionH>
          <wp:positionV relativeFrom="paragraph">
            <wp:posOffset>133350</wp:posOffset>
          </wp:positionV>
          <wp:extent cx="819150" cy="847725"/>
          <wp:effectExtent l="0" t="0" r="0" b="0"/>
          <wp:wrapNone/>
          <wp:docPr id="141637581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75814" name="Picture 14163758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6B14F2F">
      <w:rPr>
        <w:rFonts w:ascii="Aptos" w:eastAsia="Aptos" w:hAnsi="Aptos" w:cs="Aptos"/>
        <w:b/>
        <w:bCs/>
        <w:color w:val="000000" w:themeColor="text1"/>
        <w:sz w:val="16"/>
        <w:szCs w:val="16"/>
        <w:lang w:val="es-CO"/>
      </w:rPr>
      <w:t>Vicerrectoría de Investigación y Creación | Universidad de los Andes</w:t>
    </w:r>
  </w:p>
  <w:p w14:paraId="7D273CBA" w14:textId="30E7D2C9" w:rsidR="16B14F2F" w:rsidRDefault="16B14F2F" w:rsidP="16B14F2F">
    <w:pPr>
      <w:spacing w:after="0"/>
      <w:jc w:val="both"/>
      <w:rPr>
        <w:rFonts w:ascii="Aptos" w:eastAsia="Aptos" w:hAnsi="Aptos" w:cs="Aptos"/>
        <w:color w:val="000000" w:themeColor="text1"/>
        <w:sz w:val="15"/>
        <w:szCs w:val="15"/>
      </w:rPr>
    </w:pPr>
    <w:r w:rsidRPr="16B14F2F">
      <w:rPr>
        <w:rFonts w:ascii="Aptos" w:eastAsia="Aptos" w:hAnsi="Aptos" w:cs="Aptos"/>
        <w:color w:val="000000" w:themeColor="text1"/>
        <w:sz w:val="15"/>
        <w:szCs w:val="15"/>
        <w:lang w:val="es-CO"/>
      </w:rPr>
      <w:t>Carrera 1# 18A-12 - Edificio Pedro Navas, Bogotá – Colombia | Conmutador: [571] 339 4949, ext.: 3210</w:t>
    </w:r>
  </w:p>
  <w:p w14:paraId="4EFE9B0C" w14:textId="3DF2AEA8" w:rsidR="16B14F2F" w:rsidRDefault="16B14F2F" w:rsidP="16B14F2F">
    <w:pPr>
      <w:spacing w:after="0"/>
      <w:ind w:right="-56"/>
      <w:jc w:val="both"/>
      <w:rPr>
        <w:rFonts w:ascii="Aptos" w:eastAsia="Aptos" w:hAnsi="Aptos" w:cs="Aptos"/>
        <w:color w:val="000000" w:themeColor="text1"/>
        <w:sz w:val="15"/>
        <w:szCs w:val="15"/>
      </w:rPr>
    </w:pPr>
    <w:hyperlink r:id="rId3">
      <w:r w:rsidRPr="16B14F2F">
        <w:rPr>
          <w:rStyle w:val="Hyperlink"/>
          <w:rFonts w:ascii="Aptos" w:eastAsia="Aptos" w:hAnsi="Aptos" w:cs="Aptos"/>
          <w:sz w:val="15"/>
          <w:szCs w:val="15"/>
          <w:lang w:val="es-CO"/>
        </w:rPr>
        <w:t>https://investigacioncreacion.uniandes.edu.co/</w:t>
      </w:r>
    </w:hyperlink>
    <w:r w:rsidRPr="16B14F2F">
      <w:rPr>
        <w:rFonts w:ascii="Aptos" w:eastAsia="Aptos" w:hAnsi="Aptos" w:cs="Aptos"/>
        <w:color w:val="000000" w:themeColor="text1"/>
        <w:sz w:val="15"/>
        <w:szCs w:val="15"/>
        <w:lang w:val="es-CO"/>
      </w:rPr>
      <w:t xml:space="preserve">  </w:t>
    </w:r>
  </w:p>
  <w:p w14:paraId="343BA37A" w14:textId="0B20C7B2" w:rsidR="16B14F2F" w:rsidRDefault="16B14F2F" w:rsidP="16B14F2F">
    <w:pPr>
      <w:spacing w:after="0"/>
      <w:ind w:right="-56"/>
      <w:jc w:val="both"/>
      <w:rPr>
        <w:rFonts w:ascii="Aptos" w:eastAsia="Aptos" w:hAnsi="Aptos" w:cs="Aptos"/>
        <w:color w:val="000000" w:themeColor="text1"/>
        <w:sz w:val="14"/>
        <w:szCs w:val="14"/>
      </w:rPr>
    </w:pPr>
    <w:r w:rsidRPr="16B14F2F">
      <w:rPr>
        <w:rFonts w:ascii="Aptos" w:eastAsia="Aptos" w:hAnsi="Aptos" w:cs="Aptos"/>
        <w:color w:val="000000" w:themeColor="text1"/>
        <w:sz w:val="14"/>
        <w:szCs w:val="14"/>
        <w:lang w:val="es-CO"/>
      </w:rPr>
      <w:t xml:space="preserve"> </w:t>
    </w:r>
  </w:p>
  <w:p w14:paraId="6B587D15" w14:textId="094C6566" w:rsidR="16B14F2F" w:rsidRDefault="16B14F2F" w:rsidP="16B14F2F">
    <w:pPr>
      <w:spacing w:after="0"/>
      <w:ind w:right="-56"/>
      <w:jc w:val="both"/>
      <w:rPr>
        <w:rFonts w:ascii="Aptos" w:eastAsia="Aptos" w:hAnsi="Aptos" w:cs="Aptos"/>
        <w:color w:val="000000" w:themeColor="text1"/>
        <w:sz w:val="12"/>
        <w:szCs w:val="12"/>
      </w:rPr>
    </w:pPr>
    <w:r w:rsidRPr="16B14F2F">
      <w:rPr>
        <w:rFonts w:ascii="Aptos" w:eastAsia="Aptos" w:hAnsi="Aptos" w:cs="Aptos"/>
        <w:color w:val="000000" w:themeColor="text1"/>
        <w:sz w:val="12"/>
        <w:szCs w:val="12"/>
      </w:rPr>
      <w:t xml:space="preserve">Universidad de los Andes | Vigilada </w:t>
    </w:r>
    <w:proofErr w:type="spellStart"/>
    <w:r w:rsidRPr="16B14F2F">
      <w:rPr>
        <w:rFonts w:ascii="Aptos" w:eastAsia="Aptos" w:hAnsi="Aptos" w:cs="Aptos"/>
        <w:color w:val="000000" w:themeColor="text1"/>
        <w:sz w:val="12"/>
        <w:szCs w:val="12"/>
      </w:rPr>
      <w:t>MinEducación</w:t>
    </w:r>
    <w:proofErr w:type="spellEnd"/>
    <w:r w:rsidRPr="16B14F2F">
      <w:rPr>
        <w:rFonts w:ascii="Aptos" w:eastAsia="Aptos" w:hAnsi="Aptos" w:cs="Aptos"/>
        <w:color w:val="000000" w:themeColor="text1"/>
        <w:sz w:val="12"/>
        <w:szCs w:val="12"/>
        <w:lang w:val="es-CO"/>
      </w:rPr>
      <w:t xml:space="preserve">. </w:t>
    </w:r>
    <w:r w:rsidRPr="16B14F2F">
      <w:rPr>
        <w:rFonts w:ascii="Aptos" w:eastAsia="Aptos" w:hAnsi="Aptos" w:cs="Aptos"/>
        <w:color w:val="000000" w:themeColor="text1"/>
        <w:sz w:val="12"/>
        <w:szCs w:val="12"/>
      </w:rPr>
      <w:t xml:space="preserve">Reconocimiento como Universidad, Decreto 1297 del 30 de mayo de 1964. </w:t>
    </w:r>
  </w:p>
  <w:p w14:paraId="4BE30CEE" w14:textId="2931ED20" w:rsidR="16B14F2F" w:rsidRDefault="16B14F2F" w:rsidP="16B14F2F">
    <w:pPr>
      <w:spacing w:after="0"/>
      <w:ind w:right="-56"/>
      <w:jc w:val="both"/>
      <w:rPr>
        <w:rFonts w:ascii="Aptos" w:eastAsia="Aptos" w:hAnsi="Aptos" w:cs="Aptos"/>
        <w:color w:val="000000" w:themeColor="text1"/>
        <w:sz w:val="12"/>
        <w:szCs w:val="12"/>
      </w:rPr>
    </w:pPr>
    <w:r w:rsidRPr="16B14F2F">
      <w:rPr>
        <w:rFonts w:ascii="Aptos" w:eastAsia="Aptos" w:hAnsi="Aptos" w:cs="Aptos"/>
        <w:color w:val="000000" w:themeColor="text1"/>
        <w:sz w:val="12"/>
        <w:szCs w:val="12"/>
      </w:rPr>
      <w:t xml:space="preserve">Reconocimiento personería jurídica Resolución 28 del 23 de febrero de 1949 </w:t>
    </w:r>
    <w:proofErr w:type="spellStart"/>
    <w:r w:rsidRPr="16B14F2F">
      <w:rPr>
        <w:rFonts w:ascii="Aptos" w:eastAsia="Aptos" w:hAnsi="Aptos" w:cs="Aptos"/>
        <w:color w:val="000000" w:themeColor="text1"/>
        <w:sz w:val="12"/>
        <w:szCs w:val="12"/>
      </w:rPr>
      <w:t>MinJusticia</w:t>
    </w:r>
    <w:proofErr w:type="spellEnd"/>
    <w:r w:rsidRPr="16B14F2F">
      <w:rPr>
        <w:rFonts w:ascii="Aptos" w:eastAsia="Aptos" w:hAnsi="Aptos" w:cs="Aptos"/>
        <w:color w:val="000000" w:themeColor="text1"/>
        <w:sz w:val="12"/>
        <w:szCs w:val="12"/>
      </w:rPr>
      <w:t>.</w:t>
    </w:r>
  </w:p>
  <w:p w14:paraId="49225818" w14:textId="6704D062" w:rsidR="16B14F2F" w:rsidRDefault="16B14F2F" w:rsidP="16B14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11C4" w14:textId="77777777" w:rsidR="00B65AEB" w:rsidRDefault="00B65AEB">
      <w:pPr>
        <w:spacing w:after="0" w:line="240" w:lineRule="auto"/>
      </w:pPr>
      <w:r>
        <w:separator/>
      </w:r>
    </w:p>
  </w:footnote>
  <w:footnote w:type="continuationSeparator" w:id="0">
    <w:p w14:paraId="4AD6497E" w14:textId="77777777" w:rsidR="00B65AEB" w:rsidRDefault="00B6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2FA1" w14:textId="0DCF67D1" w:rsidR="16B14F2F" w:rsidRDefault="16B14F2F" w:rsidP="16B14F2F">
    <w:pPr>
      <w:pStyle w:val="Header"/>
    </w:pPr>
    <w:r>
      <w:rPr>
        <w:noProof/>
      </w:rPr>
      <w:drawing>
        <wp:inline distT="0" distB="0" distL="0" distR="0" wp14:anchorId="0F018431" wp14:editId="48F758BA">
          <wp:extent cx="6153150" cy="1085850"/>
          <wp:effectExtent l="0" t="0" r="0" b="0"/>
          <wp:docPr id="167995574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955745" name="Picture 1679955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058"/>
    <w:multiLevelType w:val="hybridMultilevel"/>
    <w:tmpl w:val="A99081A2"/>
    <w:lvl w:ilvl="0" w:tplc="89B43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64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62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8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6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E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8E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C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20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CC1C7"/>
    <w:multiLevelType w:val="hybridMultilevel"/>
    <w:tmpl w:val="5FB2B92C"/>
    <w:lvl w:ilvl="0" w:tplc="63B22D46">
      <w:start w:val="1"/>
      <w:numFmt w:val="decimal"/>
      <w:lvlText w:val="%1."/>
      <w:lvlJc w:val="left"/>
      <w:pPr>
        <w:ind w:left="720" w:hanging="360"/>
      </w:pPr>
    </w:lvl>
    <w:lvl w:ilvl="1" w:tplc="38BCE6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9EAC1F0">
      <w:start w:val="1"/>
      <w:numFmt w:val="lowerRoman"/>
      <w:lvlText w:val="%3."/>
      <w:lvlJc w:val="right"/>
      <w:pPr>
        <w:ind w:left="2160" w:hanging="180"/>
      </w:pPr>
    </w:lvl>
    <w:lvl w:ilvl="3" w:tplc="A1F6C492">
      <w:start w:val="1"/>
      <w:numFmt w:val="decimal"/>
      <w:lvlText w:val="%4."/>
      <w:lvlJc w:val="left"/>
      <w:pPr>
        <w:ind w:left="2880" w:hanging="360"/>
      </w:pPr>
    </w:lvl>
    <w:lvl w:ilvl="4" w:tplc="BA1696D6">
      <w:start w:val="1"/>
      <w:numFmt w:val="lowerLetter"/>
      <w:lvlText w:val="%5."/>
      <w:lvlJc w:val="left"/>
      <w:pPr>
        <w:ind w:left="3600" w:hanging="360"/>
      </w:pPr>
    </w:lvl>
    <w:lvl w:ilvl="5" w:tplc="FA8EE116">
      <w:start w:val="1"/>
      <w:numFmt w:val="lowerRoman"/>
      <w:lvlText w:val="%6."/>
      <w:lvlJc w:val="right"/>
      <w:pPr>
        <w:ind w:left="4320" w:hanging="180"/>
      </w:pPr>
    </w:lvl>
    <w:lvl w:ilvl="6" w:tplc="BFB629B4">
      <w:start w:val="1"/>
      <w:numFmt w:val="decimal"/>
      <w:lvlText w:val="%7."/>
      <w:lvlJc w:val="left"/>
      <w:pPr>
        <w:ind w:left="5040" w:hanging="360"/>
      </w:pPr>
    </w:lvl>
    <w:lvl w:ilvl="7" w:tplc="6AEC519C">
      <w:start w:val="1"/>
      <w:numFmt w:val="lowerLetter"/>
      <w:lvlText w:val="%8."/>
      <w:lvlJc w:val="left"/>
      <w:pPr>
        <w:ind w:left="5760" w:hanging="360"/>
      </w:pPr>
    </w:lvl>
    <w:lvl w:ilvl="8" w:tplc="4D30A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7DAC"/>
    <w:multiLevelType w:val="hybridMultilevel"/>
    <w:tmpl w:val="74A07822"/>
    <w:lvl w:ilvl="0" w:tplc="39D284FC">
      <w:start w:val="1"/>
      <w:numFmt w:val="decimal"/>
      <w:lvlText w:val="%1."/>
      <w:lvlJc w:val="left"/>
      <w:pPr>
        <w:ind w:left="720" w:hanging="360"/>
      </w:pPr>
    </w:lvl>
    <w:lvl w:ilvl="1" w:tplc="4E64C464">
      <w:start w:val="1"/>
      <w:numFmt w:val="lowerLetter"/>
      <w:lvlText w:val="%2."/>
      <w:lvlJc w:val="left"/>
      <w:pPr>
        <w:ind w:left="1440" w:hanging="360"/>
      </w:pPr>
    </w:lvl>
    <w:lvl w:ilvl="2" w:tplc="DA928B32">
      <w:start w:val="1"/>
      <w:numFmt w:val="lowerRoman"/>
      <w:lvlText w:val="%3."/>
      <w:lvlJc w:val="right"/>
      <w:pPr>
        <w:ind w:left="2160" w:hanging="180"/>
      </w:pPr>
    </w:lvl>
    <w:lvl w:ilvl="3" w:tplc="A4D646B8">
      <w:start w:val="1"/>
      <w:numFmt w:val="decimal"/>
      <w:lvlText w:val="%4."/>
      <w:lvlJc w:val="left"/>
      <w:pPr>
        <w:ind w:left="2880" w:hanging="360"/>
      </w:pPr>
    </w:lvl>
    <w:lvl w:ilvl="4" w:tplc="7D1E47AE">
      <w:start w:val="1"/>
      <w:numFmt w:val="lowerLetter"/>
      <w:lvlText w:val="%5."/>
      <w:lvlJc w:val="left"/>
      <w:pPr>
        <w:ind w:left="3600" w:hanging="360"/>
      </w:pPr>
    </w:lvl>
    <w:lvl w:ilvl="5" w:tplc="63BC80FE">
      <w:start w:val="1"/>
      <w:numFmt w:val="lowerRoman"/>
      <w:lvlText w:val="%6."/>
      <w:lvlJc w:val="right"/>
      <w:pPr>
        <w:ind w:left="4320" w:hanging="180"/>
      </w:pPr>
    </w:lvl>
    <w:lvl w:ilvl="6" w:tplc="268E83AE">
      <w:start w:val="1"/>
      <w:numFmt w:val="decimal"/>
      <w:lvlText w:val="%7."/>
      <w:lvlJc w:val="left"/>
      <w:pPr>
        <w:ind w:left="5040" w:hanging="360"/>
      </w:pPr>
    </w:lvl>
    <w:lvl w:ilvl="7" w:tplc="49CA1FAE">
      <w:start w:val="1"/>
      <w:numFmt w:val="lowerLetter"/>
      <w:lvlText w:val="%8."/>
      <w:lvlJc w:val="left"/>
      <w:pPr>
        <w:ind w:left="5760" w:hanging="360"/>
      </w:pPr>
    </w:lvl>
    <w:lvl w:ilvl="8" w:tplc="C5B683EA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40046">
    <w:abstractNumId w:val="0"/>
  </w:num>
  <w:num w:numId="2" w16cid:durableId="1013649537">
    <w:abstractNumId w:val="2"/>
  </w:num>
  <w:num w:numId="3" w16cid:durableId="126060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1D0809"/>
    <w:rsid w:val="000E399D"/>
    <w:rsid w:val="00104A55"/>
    <w:rsid w:val="001F2D12"/>
    <w:rsid w:val="002D2B73"/>
    <w:rsid w:val="00320EAD"/>
    <w:rsid w:val="0053432E"/>
    <w:rsid w:val="005B2C64"/>
    <w:rsid w:val="00607B7F"/>
    <w:rsid w:val="006B6182"/>
    <w:rsid w:val="007142EA"/>
    <w:rsid w:val="00762A84"/>
    <w:rsid w:val="00763DAE"/>
    <w:rsid w:val="007722B5"/>
    <w:rsid w:val="00776413"/>
    <w:rsid w:val="007F11C6"/>
    <w:rsid w:val="008224D9"/>
    <w:rsid w:val="00893636"/>
    <w:rsid w:val="009F54D2"/>
    <w:rsid w:val="00AF5AA5"/>
    <w:rsid w:val="00B65AEB"/>
    <w:rsid w:val="00CC3C19"/>
    <w:rsid w:val="00CD029A"/>
    <w:rsid w:val="00DE06E3"/>
    <w:rsid w:val="00EA3696"/>
    <w:rsid w:val="00F363A0"/>
    <w:rsid w:val="00FB2627"/>
    <w:rsid w:val="01424564"/>
    <w:rsid w:val="03DADA9A"/>
    <w:rsid w:val="082688C2"/>
    <w:rsid w:val="0D1EE133"/>
    <w:rsid w:val="11E95222"/>
    <w:rsid w:val="13BF1410"/>
    <w:rsid w:val="16B14F2F"/>
    <w:rsid w:val="182504D2"/>
    <w:rsid w:val="182BC0FD"/>
    <w:rsid w:val="18C38B99"/>
    <w:rsid w:val="191D0809"/>
    <w:rsid w:val="1CC5C005"/>
    <w:rsid w:val="1E0DBB2E"/>
    <w:rsid w:val="1E25A204"/>
    <w:rsid w:val="2015F005"/>
    <w:rsid w:val="24F6AEEF"/>
    <w:rsid w:val="265F9B28"/>
    <w:rsid w:val="28FE6921"/>
    <w:rsid w:val="2B2B6CC8"/>
    <w:rsid w:val="2D9F3463"/>
    <w:rsid w:val="2E7F14D1"/>
    <w:rsid w:val="3162E8D6"/>
    <w:rsid w:val="32D63D30"/>
    <w:rsid w:val="3D1FA595"/>
    <w:rsid w:val="41FC3DD8"/>
    <w:rsid w:val="4297CE42"/>
    <w:rsid w:val="4356A588"/>
    <w:rsid w:val="4540CD0F"/>
    <w:rsid w:val="4BDD81D7"/>
    <w:rsid w:val="4EAD50D0"/>
    <w:rsid w:val="54CC95A4"/>
    <w:rsid w:val="56694286"/>
    <w:rsid w:val="58BD1060"/>
    <w:rsid w:val="59BF2C68"/>
    <w:rsid w:val="5A989206"/>
    <w:rsid w:val="5BE10D9A"/>
    <w:rsid w:val="5C392601"/>
    <w:rsid w:val="5C672579"/>
    <w:rsid w:val="6095B11A"/>
    <w:rsid w:val="613E4B1C"/>
    <w:rsid w:val="61DA8D25"/>
    <w:rsid w:val="62AB1533"/>
    <w:rsid w:val="633EAF4F"/>
    <w:rsid w:val="6381274F"/>
    <w:rsid w:val="63A6F46E"/>
    <w:rsid w:val="64A526EF"/>
    <w:rsid w:val="65C032A8"/>
    <w:rsid w:val="69AAA992"/>
    <w:rsid w:val="69BB4C9B"/>
    <w:rsid w:val="6A76BEFB"/>
    <w:rsid w:val="6D5A7F27"/>
    <w:rsid w:val="6DC524FF"/>
    <w:rsid w:val="6F847408"/>
    <w:rsid w:val="6FF61D78"/>
    <w:rsid w:val="7006CC35"/>
    <w:rsid w:val="72503469"/>
    <w:rsid w:val="72E08F56"/>
    <w:rsid w:val="78B33614"/>
    <w:rsid w:val="7D0B974B"/>
    <w:rsid w:val="7D16F1BB"/>
    <w:rsid w:val="7E8B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0809"/>
  <w15:chartTrackingRefBased/>
  <w15:docId w15:val="{E7484EBC-435C-4054-9D51-F5A6243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8250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2504D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16B14F2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6B14F2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andes-my.sharepoint.com/:x:/g/personal/m_quinterot_uniandes_edu_co/IQAFcdA5Xl6QToeGEPV0sk4NARGd2_Q_MLI_I5P8ewQ3Icg?e=mGNP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vestigacioncreacion.uniandes.edu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4</DocSecurity>
  <Lines>11</Lines>
  <Paragraphs>3</Paragraphs>
  <ScaleCrop>false</ScaleCrop>
  <Company/>
  <LinksUpToDate>false</LinksUpToDate>
  <CharactersWithSpaces>1562</CharactersWithSpaces>
  <SharedDoc>false</SharedDoc>
  <HLinks>
    <vt:vector size="12" baseType="variant">
      <vt:variant>
        <vt:i4>4718624</vt:i4>
      </vt:variant>
      <vt:variant>
        <vt:i4>6</vt:i4>
      </vt:variant>
      <vt:variant>
        <vt:i4>0</vt:i4>
      </vt:variant>
      <vt:variant>
        <vt:i4>5</vt:i4>
      </vt:variant>
      <vt:variant>
        <vt:lpwstr>https://uniandes-my.sharepoint.com/:x:/g/personal/m_quinterot_uniandes_edu_co/IQAFcdA5Xl6QToeGEPV0sk4NARGd2_Q_MLI_I5P8ewQ3Icg?e=mGNPIF</vt:lpwstr>
      </vt:variant>
      <vt:variant>
        <vt:lpwstr/>
      </vt:variant>
      <vt:variant>
        <vt:i4>6619179</vt:i4>
      </vt:variant>
      <vt:variant>
        <vt:i4>0</vt:i4>
      </vt:variant>
      <vt:variant>
        <vt:i4>0</vt:i4>
      </vt:variant>
      <vt:variant>
        <vt:i4>5</vt:i4>
      </vt:variant>
      <vt:variant>
        <vt:lpwstr>https://investigacioncreacion.uniandes.edu.co/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Quintero Torres</dc:creator>
  <cp:keywords/>
  <dc:description/>
  <cp:lastModifiedBy>Mariana Quintero Torres</cp:lastModifiedBy>
  <cp:revision>14</cp:revision>
  <dcterms:created xsi:type="dcterms:W3CDTF">2026-02-11T02:45:00Z</dcterms:created>
  <dcterms:modified xsi:type="dcterms:W3CDTF">2026-02-18T15:33:00Z</dcterms:modified>
</cp:coreProperties>
</file>